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2025 Golden VTuber Awards</w:t>
      </w:r>
    </w:p>
    <w:p w:rsidR="00000000" w:rsidDel="00000000" w:rsidP="00000000" w:rsidRDefault="00000000" w:rsidRPr="00000000" w14:paraId="00000002">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第三屆金Ｖ獎 報名表</w:t>
      </w:r>
    </w:p>
    <w:p w:rsidR="00000000" w:rsidDel="00000000" w:rsidP="00000000" w:rsidRDefault="00000000" w:rsidRPr="00000000" w14:paraId="00000003">
      <w:pPr>
        <w:jc w:val="center"/>
        <w:rPr>
          <w:rFonts w:ascii="DFKai-SB" w:cs="DFKai-SB" w:eastAsia="DFKai-SB" w:hAnsi="DFKai-SB"/>
          <w:sz w:val="24"/>
          <w:szCs w:val="24"/>
        </w:rPr>
      </w:pPr>
      <w:r w:rsidDel="00000000" w:rsidR="00000000" w:rsidRPr="00000000">
        <w:rPr>
          <w:rFonts w:ascii="DFKai-SB" w:cs="DFKai-SB" w:eastAsia="DFKai-SB" w:hAnsi="DFKai-SB"/>
          <w:sz w:val="24"/>
          <w:szCs w:val="24"/>
        </w:rPr>
        <w:drawing>
          <wp:inline distB="0" distT="0" distL="0" distR="0">
            <wp:extent cx="5939790" cy="3341370"/>
            <wp:effectExtent b="0" l="0" r="0" t="0"/>
            <wp:docPr id="33431546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39790" cy="334137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5">
      <w:pPr>
        <w:spacing w:line="400" w:lineRule="auto"/>
        <w:jc w:val="both"/>
        <w:rPr>
          <w:rFonts w:ascii="DFKai-SB" w:cs="DFKai-SB" w:eastAsia="DFKai-SB" w:hAnsi="DFKai-SB"/>
          <w:b w:val="1"/>
        </w:rPr>
      </w:pPr>
      <w:r w:rsidDel="00000000" w:rsidR="00000000" w:rsidRPr="00000000">
        <w:rPr>
          <w:rFonts w:ascii="DFKai-SB" w:cs="DFKai-SB" w:eastAsia="DFKai-SB" w:hAnsi="DFKai-SB"/>
          <w:b w:val="1"/>
          <w:rtl w:val="0"/>
        </w:rPr>
        <w:t xml:space="preserve">一、金V獎介紹</w:t>
      </w:r>
    </w:p>
    <w:p w:rsidR="00000000" w:rsidDel="00000000" w:rsidP="00000000" w:rsidRDefault="00000000" w:rsidRPr="00000000" w14:paraId="00000006">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鼓勵國內VTuber與幕後團隊的努力與創意，投入多方人力與心血於VTuber產業上，公共電視主辦第三屆『金V獎』，誠摯邀請多方領域的VTuber一起參與，共同為V圈創造新氣象。除了透過『金V獎』發掘深具潛力之新銳之外，更讓VTuber文化透過不同形式走入大眾視野中。</w:t>
      </w:r>
    </w:p>
    <w:p w:rsidR="00000000" w:rsidDel="00000000" w:rsidP="00000000" w:rsidRDefault="00000000" w:rsidRPr="00000000" w14:paraId="00000007">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8">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二、獎項與獎勵方式</w:t>
      </w:r>
    </w:p>
    <w:p w:rsidR="00000000" w:rsidDel="00000000" w:rsidP="00000000" w:rsidRDefault="00000000" w:rsidRPr="00000000" w14:paraId="00000009">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金V獎共頒發「年度最佳翻車沒極限獎」、「年度最佳綜合類節目企劃獎」、「年度最佳遊戲類節目企劃獎」、「年度最佳行銷計劃暨創新應用獎」、「年度最佳Shorts創作獎」、「年度最佳演唱實力獎」、「年度最佳原創歌曲獎」、「年度最佳潛力新星獎」、「年度最佳VTuber獎」、「年度最佳雜談獎」共十大獎。</w:t>
      </w:r>
    </w:p>
    <w:p w:rsidR="00000000" w:rsidDel="00000000" w:rsidP="00000000" w:rsidRDefault="00000000" w:rsidRPr="00000000" w14:paraId="0000000A">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（二）得獎者將獲得公共電視頒發『金Ｖ獎』實體獎盃一座及獎金新台幣壹萬元。</w:t>
      </w:r>
    </w:p>
    <w:p w:rsidR="00000000" w:rsidDel="00000000" w:rsidP="00000000" w:rsidRDefault="00000000" w:rsidRPr="00000000" w14:paraId="0000000B">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（三）得獎者將另外獲得贊助商贊助之獎品，贊助獎品將由各贊助廠商頒發，詳細贊助獎品請參考『金Ｖ獎』官方網站 </w:t>
      </w:r>
      <w:r w:rsidDel="00000000" w:rsidR="00000000" w:rsidRPr="00000000">
        <w:rPr>
          <w:rFonts w:ascii="DFKai-SB" w:cs="DFKai-SB" w:eastAsia="DFKai-SB" w:hAnsi="DFKai-SB"/>
          <w:sz w:val="24"/>
          <w:szCs w:val="24"/>
          <w:rtl w:val="0"/>
        </w:rPr>
        <w:t xml:space="preserve">https://goldenvtuber.com/</w:t>
      </w:r>
    </w:p>
    <w:p w:rsidR="00000000" w:rsidDel="00000000" w:rsidP="00000000" w:rsidRDefault="00000000" w:rsidRPr="00000000" w14:paraId="0000000C">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D">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三、報名及評選日程</w:t>
      </w:r>
    </w:p>
    <w:p w:rsidR="00000000" w:rsidDel="00000000" w:rsidP="00000000" w:rsidRDefault="00000000" w:rsidRPr="00000000" w14:paraId="0000000E">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（一）報名時間：2025年07月07日(一)至2025年09月02日(二)24:00止，逾時不予受理。</w:t>
      </w:r>
    </w:p>
    <w:p w:rsidR="00000000" w:rsidDel="00000000" w:rsidP="00000000" w:rsidRDefault="00000000" w:rsidRPr="00000000" w14:paraId="0000000F">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（二）入圍名單公布：11月初</w:t>
      </w:r>
    </w:p>
    <w:p w:rsidR="00000000" w:rsidDel="00000000" w:rsidP="00000000" w:rsidRDefault="00000000" w:rsidRPr="00000000" w14:paraId="00000010">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（三）得獎名單公布：2025年12月06日（六）</w:t>
      </w:r>
    </w:p>
    <w:p w:rsidR="00000000" w:rsidDel="00000000" w:rsidP="00000000" w:rsidRDefault="00000000" w:rsidRPr="00000000" w14:paraId="00000011">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四、報名方式與注意事項</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填寫完畢所有資料，其中</w:t>
      </w:r>
      <w:r w:rsidDel="00000000" w:rsidR="00000000" w:rsidRPr="00000000">
        <w:rPr>
          <w:rFonts w:ascii="DFKai-SB" w:cs="DFKai-SB" w:eastAsia="DFKai-SB" w:hAnsi="DFKai-SB"/>
          <w:color w:val="000000"/>
          <w:sz w:val="24"/>
          <w:szCs w:val="24"/>
          <w:highlight w:val="yellow"/>
          <w:rtl w:val="0"/>
        </w:rPr>
        <w:t xml:space="preserve">「參賽同意書」須簽章或電子簽</w:t>
      </w:r>
      <w:r w:rsidDel="00000000" w:rsidR="00000000" w:rsidRPr="00000000">
        <w:rPr>
          <w:rFonts w:ascii="DFKai-SB" w:cs="DFKai-SB" w:eastAsia="DFKai-SB" w:hAnsi="DFKai-SB"/>
          <w:color w:val="000000"/>
          <w:sz w:val="24"/>
          <w:szCs w:val="24"/>
          <w:rtl w:val="0"/>
        </w:rPr>
        <w:t xml:space="preserve">，並將</w:t>
      </w:r>
      <w:r w:rsidDel="00000000" w:rsidR="00000000" w:rsidRPr="00000000">
        <w:rPr>
          <w:rFonts w:ascii="DFKai-SB" w:cs="DFKai-SB" w:eastAsia="DFKai-SB" w:hAnsi="DFKai-SB"/>
          <w:color w:val="000000"/>
          <w:sz w:val="24"/>
          <w:szCs w:val="24"/>
          <w:highlight w:val="yellow"/>
          <w:rtl w:val="0"/>
        </w:rPr>
        <w:t xml:space="preserve">本報名表轉存為PDF檔</w:t>
      </w:r>
      <w:r w:rsidDel="00000000" w:rsidR="00000000" w:rsidRPr="00000000">
        <w:rPr>
          <w:rFonts w:ascii="DFKai-SB" w:cs="DFKai-SB" w:eastAsia="DFKai-SB" w:hAnsi="DFKai-SB"/>
          <w:color w:val="000000"/>
          <w:sz w:val="24"/>
          <w:szCs w:val="24"/>
          <w:rtl w:val="0"/>
        </w:rPr>
        <w:t xml:space="preserve">，連同所有報名應對獎項檔案上傳至雲端，並提供雲端下載連結</w:t>
      </w:r>
      <w:r w:rsidDel="00000000" w:rsidR="00000000" w:rsidRPr="00000000">
        <w:rPr>
          <w:rFonts w:ascii="DFKai-SB" w:cs="DFKai-SB" w:eastAsia="DFKai-SB" w:hAnsi="DFKai-SB"/>
          <w:color w:val="000000"/>
          <w:sz w:val="24"/>
          <w:szCs w:val="24"/>
          <w:highlight w:val="yellow"/>
          <w:rtl w:val="0"/>
        </w:rPr>
        <w:t xml:space="preserve">寄至 goldenvtuber@pts.org.tw</w:t>
      </w:r>
      <w:r w:rsidDel="00000000" w:rsidR="00000000" w:rsidRPr="00000000">
        <w:rPr>
          <w:rtl w:val="0"/>
        </w:rPr>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信件標題</w:t>
      </w:r>
      <w:r w:rsidDel="00000000" w:rsidR="00000000" w:rsidRPr="00000000">
        <w:rPr>
          <w:rFonts w:ascii="DFKai-SB" w:cs="DFKai-SB" w:eastAsia="DFKai-SB" w:hAnsi="DFKai-SB"/>
          <w:color w:val="000000"/>
          <w:sz w:val="24"/>
          <w:szCs w:val="24"/>
          <w:highlight w:val="yellow"/>
          <w:rtl w:val="0"/>
        </w:rPr>
        <w:t xml:space="preserve">【報名金V獎＿年度最佳</w:t>
      </w:r>
      <w:r w:rsidDel="00000000" w:rsidR="00000000" w:rsidRPr="00000000">
        <w:rPr>
          <w:rFonts w:ascii="DFKai-SB" w:cs="DFKai-SB" w:eastAsia="DFKai-SB" w:hAnsi="DFKai-SB"/>
          <w:sz w:val="24"/>
          <w:szCs w:val="24"/>
          <w:highlight w:val="yellow"/>
          <w:rtl w:val="0"/>
        </w:rPr>
        <w:t xml:space="preserve">綜合類</w:t>
      </w:r>
      <w:r w:rsidDel="00000000" w:rsidR="00000000" w:rsidRPr="00000000">
        <w:rPr>
          <w:rFonts w:ascii="DFKai-SB" w:cs="DFKai-SB" w:eastAsia="DFKai-SB" w:hAnsi="DFKai-SB"/>
          <w:color w:val="000000"/>
          <w:sz w:val="24"/>
          <w:szCs w:val="24"/>
          <w:highlight w:val="yellow"/>
          <w:rtl w:val="0"/>
        </w:rPr>
        <w:t xml:space="preserve">節目企劃獎＿VTuber名稱】</w:t>
      </w:r>
      <w:r w:rsidDel="00000000" w:rsidR="00000000" w:rsidRPr="00000000">
        <w:rPr>
          <w:rtl w:val="0"/>
        </w:rPr>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待本會確認所有報名表內容及檔案皆完整無誤後，方視為完成報名。務必於2025年</w:t>
      </w:r>
      <w:r w:rsidDel="00000000" w:rsidR="00000000" w:rsidRPr="00000000">
        <w:rPr>
          <w:rFonts w:ascii="DFKai-SB" w:cs="DFKai-SB" w:eastAsia="DFKai-SB" w:hAnsi="DFKai-SB"/>
          <w:sz w:val="24"/>
          <w:szCs w:val="24"/>
          <w:rtl w:val="0"/>
        </w:rPr>
        <w:t xml:space="preserve">09</w:t>
      </w:r>
      <w:r w:rsidDel="00000000" w:rsidR="00000000" w:rsidRPr="00000000">
        <w:rPr>
          <w:rFonts w:ascii="DFKai-SB" w:cs="DFKai-SB" w:eastAsia="DFKai-SB" w:hAnsi="DFKai-SB"/>
          <w:color w:val="000000"/>
          <w:sz w:val="24"/>
          <w:szCs w:val="24"/>
          <w:rtl w:val="0"/>
        </w:rPr>
        <w:t xml:space="preserve">月</w:t>
      </w:r>
      <w:r w:rsidDel="00000000" w:rsidR="00000000" w:rsidRPr="00000000">
        <w:rPr>
          <w:rFonts w:ascii="DFKai-SB" w:cs="DFKai-SB" w:eastAsia="DFKai-SB" w:hAnsi="DFKai-SB"/>
          <w:sz w:val="24"/>
          <w:szCs w:val="24"/>
          <w:rtl w:val="0"/>
        </w:rPr>
        <w:t xml:space="preserve">02</w:t>
      </w:r>
      <w:r w:rsidDel="00000000" w:rsidR="00000000" w:rsidRPr="00000000">
        <w:rPr>
          <w:rFonts w:ascii="DFKai-SB" w:cs="DFKai-SB" w:eastAsia="DFKai-SB" w:hAnsi="DFKai-SB"/>
          <w:color w:val="000000"/>
          <w:sz w:val="24"/>
          <w:szCs w:val="24"/>
          <w:rtl w:val="0"/>
        </w:rPr>
        <w:t xml:space="preserve">日（星期</w:t>
      </w:r>
      <w:r w:rsidDel="00000000" w:rsidR="00000000" w:rsidRPr="00000000">
        <w:rPr>
          <w:rFonts w:ascii="DFKai-SB" w:cs="DFKai-SB" w:eastAsia="DFKai-SB" w:hAnsi="DFKai-SB"/>
          <w:sz w:val="24"/>
          <w:szCs w:val="24"/>
          <w:rtl w:val="0"/>
        </w:rPr>
        <w:t xml:space="preserve">二</w:t>
      </w:r>
      <w:r w:rsidDel="00000000" w:rsidR="00000000" w:rsidRPr="00000000">
        <w:rPr>
          <w:rFonts w:ascii="DFKai-SB" w:cs="DFKai-SB" w:eastAsia="DFKai-SB" w:hAnsi="DFKai-SB"/>
          <w:color w:val="000000"/>
          <w:sz w:val="24"/>
          <w:szCs w:val="24"/>
          <w:rtl w:val="0"/>
        </w:rPr>
        <w:t xml:space="preserve">）24:00前完成報名，逾時恕不受理。</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單一獎項每頻道僅能投稿一次，同個頻道可重複投稿多個獎項。</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如本獎項符合評選標準之入圍作品未達五件，主辦單位保留取消該獎項之權利。</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若參賽作品所報名之獎項類別與實際內容不符，主辦單位得依評選結果或專業判斷，將作品調整至更為適切之獎項類別，參賽者不得異議。該調整不代表保證入圍或獲獎，評選仍依各獎項標準進行審核。</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400" w:lineRule="auto"/>
        <w:ind w:left="1330" w:firstLine="0"/>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9">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五、【年度最佳綜合類節目企劃獎】報名資料：</w:t>
      </w:r>
    </w:p>
    <w:p w:rsidR="00000000" w:rsidDel="00000000" w:rsidP="00000000" w:rsidRDefault="00000000" w:rsidRPr="00000000" w14:paraId="0000001A">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報名者須符合下列徵件條件。</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VTuber須有V皮外型，搭配中之人(或AI)，並擁有完整角色設定。</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VTuber須有個人YouTube或Twitch頻道。</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Vtuber出道至2025/8/31期間累積超過10次的直播。</w:t>
      </w:r>
      <w:r w:rsidDel="00000000" w:rsidR="00000000" w:rsidRPr="00000000">
        <w:rPr>
          <w:rFonts w:ascii="DFKai-SB" w:cs="DFKai-SB" w:eastAsia="DFKai-SB" w:hAnsi="DFKai-SB"/>
          <w:color w:val="000000"/>
          <w:sz w:val="20"/>
          <w:szCs w:val="20"/>
          <w:rtl w:val="0"/>
        </w:rPr>
        <w:t xml:space="preserve">（出道日依初配信日為主）</w:t>
      </w:r>
      <w:r w:rsidDel="00000000" w:rsidR="00000000" w:rsidRPr="00000000">
        <w:rPr>
          <w:rtl w:val="0"/>
        </w:rPr>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具華語、台語、客語、原住民語、廣東話、閩南語、普通話、華語能力，須佔直播70%。</w:t>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入圍VTuber若於2025/12/06（六）前畢業將取消資格。</w:t>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報名者須為VTuber本人、經紀人或所屬公司，且為該作品之著作財產權人</w:t>
      </w:r>
    </w:p>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報名參賽者如與他人共有著作財產權，應經全部著作財產權人同意報名參賽並應共同遵守本徵件須知。</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本獎項之入圍者投稿影片不得於2025/12/6頒獎典禮結束前公開。</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highlight w:val="yellow"/>
        </w:rPr>
      </w:pPr>
      <w:r w:rsidDel="00000000" w:rsidR="00000000" w:rsidRPr="00000000">
        <w:rPr>
          <w:rFonts w:ascii="DFKai-SB" w:cs="DFKai-SB" w:eastAsia="DFKai-SB" w:hAnsi="DFKai-SB"/>
          <w:color w:val="ee0000"/>
          <w:sz w:val="24"/>
          <w:szCs w:val="24"/>
          <w:highlight w:val="yellow"/>
          <w:rtl w:val="0"/>
        </w:rPr>
        <w:t xml:space="preserve">【參賽同意切結書】需簽署VTuber本人姓名，或授權經紀人、所屬公司等法人單位，主辦單位將善盡保密義務保護參賽者個人資料，未在報名時間內完成簽屬者將取消報名資格。</w:t>
      </w:r>
    </w:p>
    <w:p w:rsidR="00000000" w:rsidDel="00000000" w:rsidP="00000000" w:rsidRDefault="00000000" w:rsidRPr="00000000" w14:paraId="00000024">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5">
      <w:pPr>
        <w:ind w:right="-94"/>
        <w:rPr>
          <w:rFonts w:ascii="DFKai-SB" w:cs="DFKai-SB" w:eastAsia="DFKai-SB" w:hAnsi="DFKai-SB"/>
          <w:sz w:val="24"/>
          <w:szCs w:val="24"/>
          <w:highlight w:val="whit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white"/>
          <w:rtl w:val="0"/>
        </w:rPr>
        <w:t xml:space="preserve">「</w:t>
      </w:r>
      <w:r w:rsidDel="00000000" w:rsidR="00000000" w:rsidRPr="00000000">
        <w:rPr>
          <w:rFonts w:ascii="DFKai-SB" w:cs="DFKai-SB" w:eastAsia="DFKai-SB" w:hAnsi="DFKai-SB"/>
          <w:sz w:val="24"/>
          <w:szCs w:val="24"/>
          <w:rtl w:val="0"/>
        </w:rPr>
        <w:t xml:space="preserve">年度最佳綜合類節目企劃獎」說明</w:t>
      </w:r>
      <w:r w:rsidDel="00000000" w:rsidR="00000000" w:rsidRPr="00000000">
        <w:rPr>
          <w:rtl w:val="0"/>
        </w:rPr>
      </w:r>
    </w:p>
    <w:p w:rsidR="00000000" w:rsidDel="00000000" w:rsidP="00000000" w:rsidRDefault="00000000" w:rsidRPr="00000000" w14:paraId="00000026">
      <w:pPr>
        <w:spacing w:line="400" w:lineRule="auto"/>
        <w:ind w:left="720" w:firstLine="0"/>
        <w:jc w:val="both"/>
        <w:rPr>
          <w:rFonts w:ascii="DFKai-SB" w:cs="DFKai-SB" w:eastAsia="DFKai-SB" w:hAnsi="DFKai-SB"/>
          <w:color w:val="111111"/>
          <w:sz w:val="24"/>
          <w:szCs w:val="24"/>
        </w:rPr>
      </w:pPr>
      <w:r w:rsidDel="00000000" w:rsidR="00000000" w:rsidRPr="00000000">
        <w:rPr>
          <w:rFonts w:ascii="DFKai-SB" w:cs="DFKai-SB" w:eastAsia="DFKai-SB" w:hAnsi="DFKai-SB"/>
          <w:color w:val="111111"/>
          <w:sz w:val="24"/>
          <w:szCs w:val="24"/>
          <w:rtl w:val="0"/>
        </w:rPr>
        <w:t xml:space="preserve">創意是使世界進步的瑰寶，不論是直播節目還是影片創作，若你能在二次元的世界裡製作意想不到的節目，本獎項將獎勵</w:t>
      </w:r>
      <w:r w:rsidDel="00000000" w:rsidR="00000000" w:rsidRPr="00000000">
        <w:rPr>
          <w:rFonts w:ascii="DFKai-SB" w:cs="DFKai-SB" w:eastAsia="DFKai-SB" w:hAnsi="DFKai-SB"/>
          <w:color w:val="111111"/>
          <w:sz w:val="24"/>
          <w:szCs w:val="24"/>
          <w:rtl w:val="0"/>
        </w:rPr>
        <w:t xml:space="preserve">2024/9/1至2025/8/31期間於VTuber頻道上發想並執行的各種以內容為主題的節目企劃，並著重於企劃發想、創意及執行成果。發揮你的創意，完成有趣的節目吧！</w:t>
      </w:r>
    </w:p>
    <w:p w:rsidR="00000000" w:rsidDel="00000000" w:rsidP="00000000" w:rsidRDefault="00000000" w:rsidRPr="00000000" w14:paraId="00000027">
      <w:pPr>
        <w:spacing w:line="400" w:lineRule="auto"/>
        <w:ind w:left="72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8">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●「年度最佳綜合類節目企劃獎」</w:t>
      </w:r>
      <w:r w:rsidDel="00000000" w:rsidR="00000000" w:rsidRPr="00000000">
        <w:rPr>
          <w:rFonts w:ascii="DFKai-SB" w:cs="DFKai-SB" w:eastAsia="DFKai-SB" w:hAnsi="DFKai-SB"/>
          <w:sz w:val="24"/>
          <w:szCs w:val="24"/>
          <w:highlight w:val="white"/>
          <w:rtl w:val="0"/>
        </w:rPr>
        <w:t xml:space="preserve">繳交資料與規定</w:t>
      </w:r>
      <w:r w:rsidDel="00000000" w:rsidR="00000000" w:rsidRPr="00000000">
        <w:rPr>
          <w:rtl w:val="0"/>
        </w:rPr>
      </w:r>
    </w:p>
    <w:p w:rsidR="00000000" w:rsidDel="00000000" w:rsidP="00000000" w:rsidRDefault="00000000" w:rsidRPr="00000000" w14:paraId="00000029">
      <w:pPr>
        <w:numPr>
          <w:ilvl w:val="0"/>
          <w:numId w:val="7"/>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1支3分鐘參賽影片</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影片檔名：第三屆金V獎＿年度最佳</w:t>
      </w:r>
      <w:r w:rsidDel="00000000" w:rsidR="00000000" w:rsidRPr="00000000">
        <w:rPr>
          <w:rFonts w:ascii="DFKai-SB" w:cs="DFKai-SB" w:eastAsia="DFKai-SB" w:hAnsi="DFKai-SB"/>
          <w:sz w:val="24"/>
          <w:szCs w:val="24"/>
          <w:rtl w:val="0"/>
        </w:rPr>
        <w:t xml:space="preserve">綜合類</w:t>
      </w:r>
      <w:r w:rsidDel="00000000" w:rsidR="00000000" w:rsidRPr="00000000">
        <w:rPr>
          <w:rFonts w:ascii="DFKai-SB" w:cs="DFKai-SB" w:eastAsia="DFKai-SB" w:hAnsi="DFKai-SB"/>
          <w:color w:val="000000"/>
          <w:sz w:val="24"/>
          <w:szCs w:val="24"/>
          <w:rtl w:val="0"/>
        </w:rPr>
        <w:t xml:space="preserve">節目企劃獎＿VTuber名稱＿企劃名稱</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影片長度請剪輯至3分鐘內，解析度1920x1080以上，並提供MP4或MOV檔案。</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2D">
      <w:pPr>
        <w:numPr>
          <w:ilvl w:val="0"/>
          <w:numId w:val="7"/>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1份企劃書</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文件檔名：第三屆金V獎＿年度最佳</w:t>
      </w:r>
      <w:r w:rsidDel="00000000" w:rsidR="00000000" w:rsidRPr="00000000">
        <w:rPr>
          <w:rFonts w:ascii="DFKai-SB" w:cs="DFKai-SB" w:eastAsia="DFKai-SB" w:hAnsi="DFKai-SB"/>
          <w:sz w:val="24"/>
          <w:szCs w:val="24"/>
          <w:rtl w:val="0"/>
        </w:rPr>
        <w:t xml:space="preserve">綜合類</w:t>
      </w:r>
      <w:r w:rsidDel="00000000" w:rsidR="00000000" w:rsidRPr="00000000">
        <w:rPr>
          <w:rFonts w:ascii="DFKai-SB" w:cs="DFKai-SB" w:eastAsia="DFKai-SB" w:hAnsi="DFKai-SB"/>
          <w:color w:val="000000"/>
          <w:sz w:val="24"/>
          <w:szCs w:val="24"/>
          <w:rtl w:val="0"/>
        </w:rPr>
        <w:t xml:space="preserve">節目企劃獎＿VTuber名稱＿企劃名稱</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企劃書中請解釋企劃發想過程、企畫執行方式、企劃創意及執行成果，企劃書繳交格式不限，內容表現方式不限。</w:t>
      </w:r>
    </w:p>
    <w:p w:rsidR="00000000" w:rsidDel="00000000" w:rsidP="00000000" w:rsidRDefault="00000000" w:rsidRPr="00000000" w14:paraId="00000030">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1">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w:t>
      </w:r>
      <w:r w:rsidDel="00000000" w:rsidR="00000000" w:rsidRPr="00000000">
        <w:rPr>
          <w:rFonts w:ascii="DFKai-SB" w:cs="DFKai-SB" w:eastAsia="DFKai-SB" w:hAnsi="DFKai-SB"/>
          <w:sz w:val="24"/>
          <w:szCs w:val="24"/>
          <w:highlight w:val="yellow"/>
          <w:rtl w:val="0"/>
        </w:rPr>
        <w:t xml:space="preserve">報名資料</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VTuber名稱：</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共同製作人（非必填）：</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所屬企業/公司/社團：</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出道日期：</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頻道連結：</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社群連結：</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角色立繪與標準字連結（去背.png檔）：</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聯絡信箱：</w:t>
      </w:r>
    </w:p>
    <w:p w:rsidR="00000000" w:rsidDel="00000000" w:rsidP="00000000" w:rsidRDefault="00000000" w:rsidRPr="00000000" w14:paraId="0000003A">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B">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yellow"/>
          <w:rtl w:val="0"/>
        </w:rPr>
        <w:t xml:space="preserve">● 請提供繳交資料連結</w:t>
      </w:r>
      <w:r w:rsidDel="00000000" w:rsidR="00000000" w:rsidRPr="00000000">
        <w:rPr>
          <w:rtl w:val="0"/>
        </w:rPr>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參賽影片之雲端連結：</w:t>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參賽影片之完整直播或影片之觀看連結：</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節目企劃書之雲端連結：</w:t>
      </w:r>
    </w:p>
    <w:p w:rsidR="00000000" w:rsidDel="00000000" w:rsidP="00000000" w:rsidRDefault="00000000" w:rsidRPr="00000000" w14:paraId="0000003F">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0">
      <w:pPr>
        <w:spacing w:after="160" w:line="278.00000000000006" w:lineRule="auto"/>
        <w:rPr>
          <w:rFonts w:ascii="DFKai-SB" w:cs="DFKai-SB" w:eastAsia="DFKai-SB" w:hAnsi="DFKai-S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line="360" w:lineRule="auto"/>
        <w:ind w:left="-708" w:right="-627" w:firstLine="0"/>
        <w:jc w:val="center"/>
        <w:rPr>
          <w:rFonts w:ascii="DFKai-SB" w:cs="DFKai-SB" w:eastAsia="DFKai-SB" w:hAnsi="DFKai-SB"/>
          <w:b w:val="1"/>
          <w:sz w:val="28"/>
          <w:szCs w:val="28"/>
          <w:highlight w:val="white"/>
        </w:rPr>
      </w:pPr>
      <w:r w:rsidDel="00000000" w:rsidR="00000000" w:rsidRPr="00000000">
        <w:rPr>
          <w:rFonts w:ascii="DFKai-SB" w:cs="DFKai-SB" w:eastAsia="DFKai-SB" w:hAnsi="DFKai-SB"/>
          <w:b w:val="1"/>
          <w:sz w:val="28"/>
          <w:szCs w:val="28"/>
          <w:highlight w:val="white"/>
          <w:rtl w:val="0"/>
        </w:rPr>
        <w:t xml:space="preserve">參賽同意切結書</w:t>
      </w:r>
    </w:p>
    <w:p w:rsidR="00000000" w:rsidDel="00000000" w:rsidP="00000000" w:rsidRDefault="00000000" w:rsidRPr="00000000" w14:paraId="00000042">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本團隊報名參加公共電視（以下簡稱主辦單位）舉</w:t>
      </w:r>
      <w:r w:rsidDel="00000000" w:rsidR="00000000" w:rsidRPr="00000000">
        <w:rPr>
          <w:rFonts w:ascii="DFKai-SB" w:cs="DFKai-SB" w:eastAsia="DFKai-SB" w:hAnsi="DFKai-SB"/>
          <w:rtl w:val="0"/>
        </w:rPr>
        <w:t xml:space="preserve">辦第三屆『金</w:t>
      </w:r>
      <w:r w:rsidDel="00000000" w:rsidR="00000000" w:rsidRPr="00000000">
        <w:rPr>
          <w:rFonts w:ascii="DFKai-SB" w:cs="DFKai-SB" w:eastAsia="DFKai-SB" w:hAnsi="DFKai-SB"/>
          <w:highlight w:val="white"/>
          <w:rtl w:val="0"/>
        </w:rPr>
        <w:t xml:space="preserve">V獎』（以下簡稱金V獎），並完成報名表簽署，願意遵守及同意主辦單位競賽之各項相關規定。</w:t>
      </w:r>
    </w:p>
    <w:p w:rsidR="00000000" w:rsidDel="00000000" w:rsidP="00000000" w:rsidRDefault="00000000" w:rsidRPr="00000000" w14:paraId="00000043">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4">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本人已詳閱「金V獎」競賽辦法，在此保證，參賽作品為本團隊創作，絕無侵害他人智慧財產權之情事及報名資料正確無誤，並遵守評選結果，絕無異議。參賽作品於競賽期間，若被舉發，疑有抄襲、仿冒之嫌或確有抄襲、仿冒、為他人代勞之實，主辦單位保有取消參賽資格、取消獲獎資格及追回獎金、獎盃、獎品之權利。日後若有涉及著作權或其他糾紛，本人願負相關法律責任，與主辦單位無關。如造成損害者，應負民事賠償責任。</w:t>
      </w:r>
    </w:p>
    <w:p w:rsidR="00000000" w:rsidDel="00000000" w:rsidP="00000000" w:rsidRDefault="00000000" w:rsidRPr="00000000" w14:paraId="00000045">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6">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二、本人同意無償授權主辦單位就其投稿影片、圖片、角色立繪圖、文字資料、音樂、歌曲、入圍者簡歷等相關資料於文宣、廣告、網站、社群、YouTube頻道、電視頻道、頒獎典禮及相關宣傳公開使用。</w:t>
      </w:r>
    </w:p>
    <w:p w:rsidR="00000000" w:rsidDel="00000000" w:rsidP="00000000" w:rsidRDefault="00000000" w:rsidRPr="00000000" w14:paraId="00000047">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8">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為尊重著作權，請參賽者使用非原創素材時，於參賽作品影片內容、圖片標示使用之素材來源，例如打遊戲直播精華影片（註明遊戲公司）、背景音樂、他人創作之素材等相關資料，並勿使用非取得正式授權之素材，主辦單位有權編修或置換相關影音素材。 </w:t>
      </w:r>
    </w:p>
    <w:p w:rsidR="00000000" w:rsidDel="00000000" w:rsidP="00000000" w:rsidRDefault="00000000" w:rsidRPr="00000000" w14:paraId="00000049">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A">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四、主辦單位若發現參賽作品有違反本比賽規則所列之規定者，得取消其參賽資格，若為得獎者須收回獎金並公告之。若造成第三者之權益損失，參賽者應自負完全法律責任，不得異議。 </w:t>
      </w:r>
    </w:p>
    <w:p w:rsidR="00000000" w:rsidDel="00000000" w:rsidP="00000000" w:rsidRDefault="00000000" w:rsidRPr="00000000" w14:paraId="0000004B">
      <w:pPr>
        <w:spacing w:line="360" w:lineRule="auto"/>
        <w:ind w:left="-708" w:right="-627" w:firstLine="0"/>
        <w:rPr>
          <w:rFonts w:ascii="DFKai-SB" w:cs="DFKai-SB" w:eastAsia="DFKai-SB" w:hAnsi="DFKai-SB"/>
          <w:color w:val="0000ff"/>
          <w:highlight w:val="white"/>
        </w:rPr>
      </w:pPr>
      <w:r w:rsidDel="00000000" w:rsidR="00000000" w:rsidRPr="00000000">
        <w:rPr>
          <w:rtl w:val="0"/>
        </w:rPr>
      </w:r>
    </w:p>
    <w:p w:rsidR="00000000" w:rsidDel="00000000" w:rsidP="00000000" w:rsidRDefault="00000000" w:rsidRPr="00000000" w14:paraId="0000004C">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五、入圍及得獎須知將下一階段公布消息，敬請入圍與得獎者須配合主辦單位提供相關資料。 </w:t>
      </w:r>
    </w:p>
    <w:p w:rsidR="00000000" w:rsidDel="00000000" w:rsidP="00000000" w:rsidRDefault="00000000" w:rsidRPr="00000000" w14:paraId="0000004D">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E">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六、本人已閱讀並同意主辦單位依個人資料保護法（以下簡稱個資法）第8條規定告知下列事項：</w:t>
      </w:r>
    </w:p>
    <w:p w:rsidR="00000000" w:rsidDel="00000000" w:rsidP="00000000" w:rsidRDefault="00000000" w:rsidRPr="00000000" w14:paraId="0000004F">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 依據個人資料保護法，參賽者所提供個人資料，受主辦單位妥善維護並僅於主辦單位管理、推廣與執行業務之合理範圍內使用。主辦單位應保護參賽者的個人資料並避免損及其權益。</w:t>
      </w:r>
    </w:p>
    <w:p w:rsidR="00000000" w:rsidDel="00000000" w:rsidP="00000000" w:rsidRDefault="00000000" w:rsidRPr="00000000" w14:paraId="00000050">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 蒐集目的：「金V獎」報名、活動通知與聯繫、評選、領獎。</w:t>
      </w:r>
    </w:p>
    <w:p w:rsidR="00000000" w:rsidDel="00000000" w:rsidP="00000000" w:rsidRDefault="00000000" w:rsidRPr="00000000" w14:paraId="00000051">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 個人資料類別：含姓名、電子郵件。</w:t>
      </w:r>
    </w:p>
    <w:p w:rsidR="00000000" w:rsidDel="00000000" w:rsidP="00000000" w:rsidRDefault="00000000" w:rsidRPr="00000000" w14:paraId="00000052">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 個人資料利用期間：參賽者所提供之個人資料將於執行業務所必須的保存期間內合理使用。 </w:t>
      </w:r>
    </w:p>
    <w:p w:rsidR="00000000" w:rsidDel="00000000" w:rsidP="00000000" w:rsidRDefault="00000000" w:rsidRPr="00000000" w14:paraId="00000053">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 個人資料利用地區：主辦單位所在地區執行業務所需，依中華民國法令得合法傳輸個人資料之地區。 </w:t>
      </w:r>
    </w:p>
    <w:p w:rsidR="00000000" w:rsidDel="00000000" w:rsidP="00000000" w:rsidRDefault="00000000" w:rsidRPr="00000000" w14:paraId="00000054">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 個人資料利用對象及方式：由主辦單位執行活動時必要相關人員利用之，利用人員應依執行本活動作業所必要方式利用此個人資料。</w:t>
      </w:r>
    </w:p>
    <w:p w:rsidR="00000000" w:rsidDel="00000000" w:rsidP="00000000" w:rsidRDefault="00000000" w:rsidRPr="00000000" w14:paraId="00000055">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 參賽者可自由選擇是否提供主辦單位參賽者的個人資料，惟參賽者不同意提供個人資料時，將無法參與前述蒐集目的所列各項內容。 </w:t>
      </w:r>
    </w:p>
    <w:p w:rsidR="00000000" w:rsidDel="00000000" w:rsidP="00000000" w:rsidRDefault="00000000" w:rsidRPr="00000000" w14:paraId="00000056">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七、本人同意其他本參賽辦法公告之相關規定辦法。 </w:t>
      </w:r>
    </w:p>
    <w:p w:rsidR="00000000" w:rsidDel="00000000" w:rsidP="00000000" w:rsidRDefault="00000000" w:rsidRPr="00000000" w14:paraId="00000057">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8">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此致 </w:t>
      </w:r>
    </w:p>
    <w:p w:rsidR="00000000" w:rsidDel="00000000" w:rsidP="00000000" w:rsidRDefault="00000000" w:rsidRPr="00000000" w14:paraId="00000059">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財團法人公共電視文化事業基金會</w:t>
      </w:r>
    </w:p>
    <w:p w:rsidR="00000000" w:rsidDel="00000000" w:rsidP="00000000" w:rsidRDefault="00000000" w:rsidRPr="00000000" w14:paraId="0000005A">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B">
      <w:pPr>
        <w:spacing w:line="360" w:lineRule="auto"/>
        <w:ind w:left="-708" w:right="-627" w:firstLine="0"/>
        <w:jc w:val="right"/>
        <w:rPr>
          <w:rFonts w:ascii="DFKai-SB" w:cs="DFKai-SB" w:eastAsia="DFKai-SB" w:hAnsi="DFKai-SB"/>
          <w:highlight w:val="white"/>
        </w:rPr>
      </w:pPr>
      <w:r w:rsidDel="00000000" w:rsidR="00000000" w:rsidRPr="00000000">
        <w:rPr>
          <w:rFonts w:ascii="DFKai-SB" w:cs="DFKai-SB" w:eastAsia="DFKai-SB" w:hAnsi="DFKai-SB"/>
          <w:highlight w:val="white"/>
          <w:rtl w:val="0"/>
        </w:rPr>
        <w:t xml:space="preserve">立書人：____________________________________</w:t>
      </w:r>
    </w:p>
    <w:p w:rsidR="00000000" w:rsidDel="00000000" w:rsidP="00000000" w:rsidRDefault="00000000" w:rsidRPr="00000000" w14:paraId="0000005C">
      <w:pPr>
        <w:spacing w:line="360" w:lineRule="auto"/>
        <w:ind w:left="-708" w:right="-627" w:firstLine="0"/>
        <w:jc w:val="right"/>
        <w:rPr>
          <w:rFonts w:ascii="DFKai-SB" w:cs="DFKai-SB" w:eastAsia="DFKai-SB" w:hAnsi="DFKai-SB"/>
        </w:rPr>
      </w:pPr>
      <w:r w:rsidDel="00000000" w:rsidR="00000000" w:rsidRPr="00000000">
        <w:rPr>
          <w:rFonts w:ascii="DFKai-SB" w:cs="DFKai-SB" w:eastAsia="DFKai-SB" w:hAnsi="DFKai-SB"/>
          <w:highlight w:val="white"/>
          <w:rtl w:val="0"/>
        </w:rPr>
        <w:t xml:space="preserve">簽署日期：中華民</w:t>
      </w:r>
      <w:r w:rsidDel="00000000" w:rsidR="00000000" w:rsidRPr="00000000">
        <w:rPr>
          <w:rFonts w:ascii="DFKai-SB" w:cs="DFKai-SB" w:eastAsia="DFKai-SB" w:hAnsi="DFKai-SB"/>
          <w:rtl w:val="0"/>
        </w:rPr>
        <w:t xml:space="preserve">國 114年 </w:t>
      </w:r>
      <w:r w:rsidDel="00000000" w:rsidR="00000000" w:rsidRPr="00000000">
        <w:rPr>
          <w:rFonts w:ascii="DFKai-SB" w:cs="DFKai-SB" w:eastAsia="DFKai-SB" w:hAnsi="DFKai-SB"/>
          <w:highlight w:val="white"/>
          <w:rtl w:val="0"/>
        </w:rPr>
        <w:t xml:space="preserve">      月        日</w:t>
      </w:r>
      <w:r w:rsidDel="00000000" w:rsidR="00000000" w:rsidRPr="00000000">
        <w:rPr>
          <w:rtl w:val="0"/>
        </w:rPr>
      </w:r>
    </w:p>
    <w:sectPr>
      <w:pgSz w:h="16838" w:w="11906" w:orient="portrait"/>
      <w:pgMar w:bottom="1440" w:top="709" w:left="1276" w:right="127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2">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3">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4">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5">
    <w:lvl w:ilvl="0">
      <w:start w:val="1"/>
      <w:numFmt w:val="decimal"/>
      <w:lvlText w:val="（%1）"/>
      <w:lvlJc w:val="center"/>
      <w:pPr>
        <w:ind w:left="1330" w:hanging="480"/>
      </w:pPr>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6">
    <w:lvl w:ilvl="0">
      <w:start w:val="1"/>
      <w:numFmt w:val="decimal"/>
      <w:lvlText w:val="（%1）"/>
      <w:lvlJc w:val="center"/>
      <w:pPr>
        <w:ind w:left="1330" w:hanging="480"/>
      </w:pPr>
      <w:rPr>
        <w:color w:val="000000"/>
        <w:sz w:val="24"/>
        <w:szCs w:val="24"/>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480" w:lineRule="auto"/>
    </w:pPr>
    <w:rPr>
      <w:rFonts w:ascii="Calibri" w:cs="Calibri" w:eastAsia="Calibri" w:hAnsi="Calibri"/>
      <w:color w:val="2f5496"/>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40"/>
      <w:szCs w:val="40"/>
    </w:rPr>
  </w:style>
  <w:style w:type="paragraph" w:styleId="Heading3">
    <w:name w:val="heading 3"/>
    <w:basedOn w:val="Normal"/>
    <w:next w:val="Normal"/>
    <w:pPr>
      <w:keepNext w:val="1"/>
      <w:keepLines w:val="1"/>
      <w:spacing w:after="40" w:before="160" w:lineRule="auto"/>
    </w:pPr>
    <w:rPr>
      <w:color w:val="2f5496"/>
      <w:sz w:val="32"/>
      <w:szCs w:val="32"/>
    </w:rPr>
  </w:style>
  <w:style w:type="paragraph" w:styleId="Heading4">
    <w:name w:val="heading 4"/>
    <w:basedOn w:val="Normal"/>
    <w:next w:val="Normal"/>
    <w:pPr>
      <w:keepNext w:val="1"/>
      <w:keepLines w:val="1"/>
      <w:spacing w:after="40" w:before="160" w:lineRule="auto"/>
    </w:pPr>
    <w:rPr>
      <w:color w:val="2f5496"/>
      <w:sz w:val="28"/>
      <w:szCs w:val="28"/>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color w:val="595959"/>
    </w:rPr>
  </w:style>
  <w:style w:type="paragraph" w:styleId="Title">
    <w:name w:val="Title"/>
    <w:basedOn w:val="Normal"/>
    <w:next w:val="Normal"/>
    <w:pPr>
      <w:spacing w:after="80" w:line="240" w:lineRule="auto"/>
      <w:jc w:val="center"/>
    </w:pPr>
    <w:rPr>
      <w:rFonts w:ascii="Calibri" w:cs="Calibri" w:eastAsia="Calibri" w:hAnsi="Calibri"/>
      <w:sz w:val="56"/>
      <w:szCs w:val="56"/>
    </w:rPr>
  </w:style>
  <w:style w:type="paragraph" w:styleId="7">
    <w:name w:val="heading 7"/>
    <w:link w:val="70"/>
    <w:uiPriority w:val="9"/>
    <w:semiHidden w:val="1"/>
    <w:unhideWhenUsed w:val="1"/>
    <w:qFormat w:val="1"/>
    <w:rsid w:val="00B07268"/>
    <w:pPr>
      <w:keepNext w:val="1"/>
      <w:keepLines w:val="1"/>
      <w:spacing w:before="40"/>
      <w:ind w:left="100" w:leftChars="10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B07268"/>
    <w:pPr>
      <w:keepNext w:val="1"/>
      <w:keepLines w:val="1"/>
      <w:spacing w:before="40"/>
      <w:ind w:left="200" w:leftChars="200"/>
      <w:outlineLvl w:val="7"/>
    </w:pPr>
    <w:rPr>
      <w:rFonts w:cstheme="majorBidi" w:eastAsiaTheme="majorEastAsia"/>
      <w:color w:val="272727" w:themeColor="text1" w:themeTint="0000D8"/>
    </w:rPr>
  </w:style>
  <w:style w:type="paragraph" w:styleId="9">
    <w:name w:val="heading 9"/>
    <w:link w:val="90"/>
    <w:uiPriority w:val="9"/>
    <w:semiHidden w:val="1"/>
    <w:unhideWhenUsed w:val="1"/>
    <w:qFormat w:val="1"/>
    <w:rsid w:val="00B07268"/>
    <w:pPr>
      <w:keepNext w:val="1"/>
      <w:keepLines w:val="1"/>
      <w:spacing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標題 1 字元"/>
    <w:basedOn w:val="a0"/>
    <w:uiPriority w:val="9"/>
    <w:rsid w:val="00B07268"/>
    <w:rPr>
      <w:rFonts w:asciiTheme="majorHAnsi" w:cstheme="majorBidi" w:eastAsiaTheme="majorEastAsia" w:hAnsiTheme="majorHAnsi"/>
      <w:color w:val="2f5496" w:themeColor="accent1" w:themeShade="0000BF"/>
      <w:sz w:val="48"/>
      <w:szCs w:val="48"/>
    </w:rPr>
  </w:style>
  <w:style w:type="character" w:styleId="20" w:customStyle="1">
    <w:name w:val="標題 2 字元"/>
    <w:basedOn w:val="a0"/>
    <w:uiPriority w:val="9"/>
    <w:semiHidden w:val="1"/>
    <w:rsid w:val="00B07268"/>
    <w:rPr>
      <w:rFonts w:asciiTheme="majorHAnsi" w:cstheme="majorBidi" w:eastAsiaTheme="majorEastAsia" w:hAnsiTheme="majorHAnsi"/>
      <w:color w:val="2f5496" w:themeColor="accent1" w:themeShade="0000BF"/>
      <w:sz w:val="40"/>
      <w:szCs w:val="40"/>
    </w:rPr>
  </w:style>
  <w:style w:type="character" w:styleId="30" w:customStyle="1">
    <w:name w:val="標題 3 字元"/>
    <w:basedOn w:val="a0"/>
    <w:uiPriority w:val="9"/>
    <w:semiHidden w:val="1"/>
    <w:rsid w:val="00B07268"/>
    <w:rPr>
      <w:rFonts w:cstheme="majorBidi" w:eastAsiaTheme="majorEastAsia"/>
      <w:color w:val="2f5496" w:themeColor="accent1" w:themeShade="0000BF"/>
      <w:sz w:val="32"/>
      <w:szCs w:val="32"/>
    </w:rPr>
  </w:style>
  <w:style w:type="character" w:styleId="40" w:customStyle="1">
    <w:name w:val="標題 4 字元"/>
    <w:basedOn w:val="a0"/>
    <w:uiPriority w:val="9"/>
    <w:semiHidden w:val="1"/>
    <w:rsid w:val="00B07268"/>
    <w:rPr>
      <w:rFonts w:cstheme="majorBidi" w:eastAsiaTheme="majorEastAsia"/>
      <w:color w:val="2f5496" w:themeColor="accent1" w:themeShade="0000BF"/>
      <w:sz w:val="28"/>
      <w:szCs w:val="28"/>
    </w:rPr>
  </w:style>
  <w:style w:type="character" w:styleId="50" w:customStyle="1">
    <w:name w:val="標題 5 字元"/>
    <w:basedOn w:val="a0"/>
    <w:uiPriority w:val="9"/>
    <w:semiHidden w:val="1"/>
    <w:rsid w:val="00B07268"/>
    <w:rPr>
      <w:rFonts w:cstheme="majorBidi" w:eastAsiaTheme="majorEastAsia"/>
      <w:color w:val="2f5496" w:themeColor="accent1" w:themeShade="0000BF"/>
    </w:rPr>
  </w:style>
  <w:style w:type="character" w:styleId="60" w:customStyle="1">
    <w:name w:val="標題 6 字元"/>
    <w:basedOn w:val="a0"/>
    <w:uiPriority w:val="9"/>
    <w:semiHidden w:val="1"/>
    <w:rsid w:val="00B07268"/>
    <w:rPr>
      <w:rFonts w:cstheme="majorBidi" w:eastAsiaTheme="majorEastAsia"/>
      <w:color w:val="595959" w:themeColor="text1" w:themeTint="0000A6"/>
    </w:rPr>
  </w:style>
  <w:style w:type="character" w:styleId="70" w:customStyle="1">
    <w:name w:val="標題 7 字元"/>
    <w:basedOn w:val="a0"/>
    <w:link w:val="7"/>
    <w:uiPriority w:val="9"/>
    <w:semiHidden w:val="1"/>
    <w:rsid w:val="00B07268"/>
    <w:rPr>
      <w:rFonts w:cstheme="majorBidi" w:eastAsiaTheme="majorEastAsia"/>
      <w:color w:val="595959" w:themeColor="text1" w:themeTint="0000A6"/>
    </w:rPr>
  </w:style>
  <w:style w:type="character" w:styleId="80" w:customStyle="1">
    <w:name w:val="標題 8 字元"/>
    <w:basedOn w:val="a0"/>
    <w:link w:val="8"/>
    <w:uiPriority w:val="9"/>
    <w:semiHidden w:val="1"/>
    <w:rsid w:val="00B07268"/>
    <w:rPr>
      <w:rFonts w:cstheme="majorBidi" w:eastAsiaTheme="majorEastAsia"/>
      <w:color w:val="272727" w:themeColor="text1" w:themeTint="0000D8"/>
    </w:rPr>
  </w:style>
  <w:style w:type="character" w:styleId="90" w:customStyle="1">
    <w:name w:val="標題 9 字元"/>
    <w:basedOn w:val="a0"/>
    <w:link w:val="9"/>
    <w:uiPriority w:val="9"/>
    <w:semiHidden w:val="1"/>
    <w:rsid w:val="00B07268"/>
    <w:rPr>
      <w:rFonts w:cstheme="majorBidi" w:eastAsiaTheme="majorEastAsia"/>
      <w:color w:val="272727" w:themeColor="text1" w:themeTint="0000D8"/>
    </w:rPr>
  </w:style>
  <w:style w:type="character" w:styleId="a4" w:customStyle="1">
    <w:name w:val="標題 字元"/>
    <w:basedOn w:val="a0"/>
    <w:uiPriority w:val="10"/>
    <w:rsid w:val="00B07268"/>
    <w:rPr>
      <w:rFonts w:asciiTheme="majorHAnsi" w:cstheme="majorBidi" w:eastAsiaTheme="majorEastAsia" w:hAnsiTheme="majorHAnsi"/>
      <w:spacing w:val="-10"/>
      <w:kern w:val="28"/>
      <w:sz w:val="56"/>
      <w:szCs w:val="56"/>
    </w:rPr>
  </w:style>
  <w:style w:type="character" w:styleId="a5" w:customStyle="1">
    <w:name w:val="副標題 字元"/>
    <w:basedOn w:val="a0"/>
    <w:uiPriority w:val="11"/>
    <w:rsid w:val="00B07268"/>
    <w:rPr>
      <w:rFonts w:asciiTheme="majorHAnsi" w:cstheme="majorBidi" w:eastAsiaTheme="majorEastAsia" w:hAnsiTheme="majorHAnsi"/>
      <w:color w:val="595959" w:themeColor="text1" w:themeTint="0000A6"/>
      <w:spacing w:val="15"/>
      <w:sz w:val="28"/>
      <w:szCs w:val="28"/>
    </w:rPr>
  </w:style>
  <w:style w:type="paragraph" w:styleId="a6">
    <w:name w:val="Quote"/>
    <w:link w:val="a7"/>
    <w:uiPriority w:val="29"/>
    <w:qFormat w:val="1"/>
    <w:rsid w:val="00B07268"/>
    <w:pPr>
      <w:spacing w:before="160"/>
      <w:jc w:val="center"/>
    </w:pPr>
    <w:rPr>
      <w:i w:val="1"/>
      <w:iCs w:val="1"/>
      <w:color w:val="404040" w:themeColor="text1" w:themeTint="0000BF"/>
    </w:rPr>
  </w:style>
  <w:style w:type="character" w:styleId="a7" w:customStyle="1">
    <w:name w:val="引文 字元"/>
    <w:basedOn w:val="a0"/>
    <w:link w:val="a6"/>
    <w:uiPriority w:val="29"/>
    <w:rsid w:val="00B07268"/>
    <w:rPr>
      <w:i w:val="1"/>
      <w:iCs w:val="1"/>
      <w:color w:val="404040" w:themeColor="text1" w:themeTint="0000BF"/>
    </w:rPr>
  </w:style>
  <w:style w:type="paragraph" w:styleId="a8">
    <w:name w:val="List Paragraph"/>
    <w:uiPriority w:val="34"/>
    <w:qFormat w:val="1"/>
    <w:rsid w:val="00B07268"/>
    <w:pPr>
      <w:ind w:left="720"/>
      <w:contextualSpacing w:val="1"/>
    </w:pPr>
  </w:style>
  <w:style w:type="character" w:styleId="a9">
    <w:name w:val="Intense Emphasis"/>
    <w:basedOn w:val="a0"/>
    <w:uiPriority w:val="21"/>
    <w:qFormat w:val="1"/>
    <w:rsid w:val="00B07268"/>
    <w:rPr>
      <w:i w:val="1"/>
      <w:iCs w:val="1"/>
      <w:color w:val="2f5496" w:themeColor="accent1" w:themeShade="0000BF"/>
    </w:rPr>
  </w:style>
  <w:style w:type="paragraph" w:styleId="aa">
    <w:name w:val="Intense Quote"/>
    <w:link w:val="ab"/>
    <w:uiPriority w:val="30"/>
    <w:qFormat w:val="1"/>
    <w:rsid w:val="00B0726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b" w:customStyle="1">
    <w:name w:val="鮮明引文 字元"/>
    <w:basedOn w:val="a0"/>
    <w:link w:val="aa"/>
    <w:uiPriority w:val="30"/>
    <w:rsid w:val="00B07268"/>
    <w:rPr>
      <w:i w:val="1"/>
      <w:iCs w:val="1"/>
      <w:color w:val="2f5496" w:themeColor="accent1" w:themeShade="0000BF"/>
    </w:rPr>
  </w:style>
  <w:style w:type="character" w:styleId="ac">
    <w:name w:val="Intense Reference"/>
    <w:basedOn w:val="a0"/>
    <w:uiPriority w:val="32"/>
    <w:qFormat w:val="1"/>
    <w:rsid w:val="00B07268"/>
    <w:rPr>
      <w:b w:val="1"/>
      <w:bCs w:val="1"/>
      <w:smallCaps w:val="1"/>
      <w:color w:val="2f5496" w:themeColor="accent1" w:themeShade="0000BF"/>
      <w:spacing w:val="5"/>
    </w:rPr>
  </w:style>
  <w:style w:type="character" w:styleId="ad">
    <w:name w:val="Hyperlink"/>
    <w:basedOn w:val="a0"/>
    <w:uiPriority w:val="99"/>
    <w:unhideWhenUsed w:val="1"/>
    <w:rsid w:val="00B07268"/>
    <w:rPr>
      <w:color w:val="0563c1" w:themeColor="hyperlink"/>
      <w:u w:val="single"/>
    </w:rPr>
  </w:style>
  <w:style w:type="paragraph" w:styleId="ae">
    <w:name w:val="header"/>
    <w:link w:val="af"/>
    <w:uiPriority w:val="99"/>
    <w:unhideWhenUsed w:val="1"/>
    <w:rsid w:val="007616EA"/>
    <w:pPr>
      <w:tabs>
        <w:tab w:val="center" w:pos="4153"/>
        <w:tab w:val="right" w:pos="8306"/>
      </w:tabs>
      <w:snapToGrid w:val="0"/>
    </w:pPr>
    <w:rPr>
      <w:sz w:val="20"/>
      <w:szCs w:val="20"/>
    </w:rPr>
  </w:style>
  <w:style w:type="character" w:styleId="af" w:customStyle="1">
    <w:name w:val="頁首 字元"/>
    <w:basedOn w:val="a0"/>
    <w:link w:val="ae"/>
    <w:uiPriority w:val="99"/>
    <w:rsid w:val="007616EA"/>
    <w:rPr>
      <w:rFonts w:ascii="Arial" w:cs="Arial" w:hAnsi="Arial"/>
      <w:kern w:val="0"/>
      <w:sz w:val="20"/>
      <w:szCs w:val="20"/>
      <w:lang w:val="zh-TW"/>
    </w:rPr>
  </w:style>
  <w:style w:type="paragraph" w:styleId="af0">
    <w:name w:val="footer"/>
    <w:link w:val="af1"/>
    <w:uiPriority w:val="99"/>
    <w:unhideWhenUsed w:val="1"/>
    <w:rsid w:val="007616EA"/>
    <w:pPr>
      <w:tabs>
        <w:tab w:val="center" w:pos="4153"/>
        <w:tab w:val="right" w:pos="8306"/>
      </w:tabs>
      <w:snapToGrid w:val="0"/>
    </w:pPr>
    <w:rPr>
      <w:sz w:val="20"/>
      <w:szCs w:val="20"/>
    </w:rPr>
  </w:style>
  <w:style w:type="character" w:styleId="af1" w:customStyle="1">
    <w:name w:val="頁尾 字元"/>
    <w:basedOn w:val="a0"/>
    <w:link w:val="af0"/>
    <w:uiPriority w:val="99"/>
    <w:rsid w:val="007616EA"/>
    <w:rPr>
      <w:rFonts w:ascii="Arial" w:cs="Arial" w:hAnsi="Arial"/>
      <w:kern w:val="0"/>
      <w:sz w:val="20"/>
      <w:szCs w:val="20"/>
      <w:lang w:val="zh-TW"/>
    </w:rPr>
  </w:style>
  <w:style w:type="paragraph" w:styleId="Subtitle">
    <w:name w:val="Subtitle"/>
    <w:basedOn w:val="Normal"/>
    <w:next w:val="Normal"/>
    <w:pPr>
      <w:jc w:val="center"/>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PYY9H2WBaAmkJJV7Uqnv6v5Q==">CgMxLjA4AHIhMU1oeHRjbjNJQmlpQndXekc2ckdTcXZEOHdiemk1bzBC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2025-07-04T04:46:00Z</dcterms:created>
  <dc:creator>國都蕭明鴻</dc:creator>
</cp:coreProperties>
</file>